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AB" w:rsidRDefault="00367D5C" w:rsidP="002249C9">
      <w:pPr>
        <w:pStyle w:val="Heading1"/>
        <w:spacing w:line="240" w:lineRule="auto"/>
        <w:jc w:val="center"/>
        <w:rPr>
          <w:sz w:val="48"/>
          <w:szCs w:val="48"/>
        </w:rPr>
      </w:pPr>
      <w:r>
        <w:rPr>
          <w:sz w:val="48"/>
          <w:szCs w:val="48"/>
        </w:rPr>
        <w:t>Growing Global Citizens</w:t>
      </w:r>
    </w:p>
    <w:p w:rsidR="00367D5C" w:rsidRDefault="00367D5C" w:rsidP="002249C9">
      <w:pPr>
        <w:pStyle w:val="Heading2"/>
        <w:spacing w:line="240" w:lineRule="auto"/>
        <w:jc w:val="center"/>
      </w:pPr>
      <w:r>
        <w:t>At Helen Keller Elementary</w:t>
      </w:r>
    </w:p>
    <w:p w:rsidR="00367D5C" w:rsidRDefault="00367D5C" w:rsidP="00367D5C">
      <w:pPr>
        <w:pStyle w:val="NoSpacing"/>
        <w:rPr>
          <w:sz w:val="24"/>
          <w:szCs w:val="24"/>
        </w:rPr>
      </w:pPr>
    </w:p>
    <w:p w:rsidR="00367D5C" w:rsidRDefault="00367D5C" w:rsidP="00367D5C">
      <w:pPr>
        <w:pStyle w:val="NoSpacing"/>
        <w:rPr>
          <w:sz w:val="24"/>
          <w:szCs w:val="24"/>
        </w:rPr>
      </w:pPr>
      <w:r>
        <w:rPr>
          <w:sz w:val="24"/>
          <w:szCs w:val="24"/>
        </w:rPr>
        <w:t>As an International Baccalaureate World School, Helen Keller Elementary aspires to empower all students to become principled, independent inquirers who are socially responsible global citizens.  This mission is encouraged and facilitated throughout the school community in three ways.  They are:</w:t>
      </w:r>
    </w:p>
    <w:p w:rsidR="00367D5C" w:rsidRDefault="00367D5C" w:rsidP="00367D5C">
      <w:pPr>
        <w:pStyle w:val="NoSpacing"/>
        <w:rPr>
          <w:sz w:val="24"/>
          <w:szCs w:val="24"/>
        </w:rPr>
      </w:pPr>
    </w:p>
    <w:p w:rsidR="00367D5C" w:rsidRDefault="00367D5C" w:rsidP="00367D5C">
      <w:pPr>
        <w:pStyle w:val="NoSpacing"/>
        <w:numPr>
          <w:ilvl w:val="0"/>
          <w:numId w:val="1"/>
        </w:numPr>
        <w:rPr>
          <w:sz w:val="24"/>
          <w:szCs w:val="24"/>
        </w:rPr>
      </w:pPr>
      <w:r>
        <w:rPr>
          <w:b/>
          <w:sz w:val="24"/>
          <w:szCs w:val="24"/>
        </w:rPr>
        <w:t xml:space="preserve">The practice of our </w:t>
      </w:r>
      <w:r>
        <w:rPr>
          <w:b/>
          <w:i/>
          <w:sz w:val="24"/>
          <w:szCs w:val="24"/>
        </w:rPr>
        <w:t>Essential Agreements</w:t>
      </w:r>
      <w:r>
        <w:rPr>
          <w:b/>
          <w:sz w:val="24"/>
          <w:szCs w:val="24"/>
        </w:rPr>
        <w:t xml:space="preserve"> </w:t>
      </w:r>
      <w:r>
        <w:rPr>
          <w:sz w:val="24"/>
          <w:szCs w:val="24"/>
        </w:rPr>
        <w:t xml:space="preserve"> - </w:t>
      </w:r>
      <w:r>
        <w:rPr>
          <w:i/>
          <w:sz w:val="24"/>
          <w:szCs w:val="24"/>
        </w:rPr>
        <w:t xml:space="preserve">We Are Respectful, We Are Safe and In Control, </w:t>
      </w:r>
      <w:r>
        <w:rPr>
          <w:sz w:val="24"/>
          <w:szCs w:val="24"/>
        </w:rPr>
        <w:t xml:space="preserve">and </w:t>
      </w:r>
      <w:r>
        <w:rPr>
          <w:i/>
          <w:sz w:val="24"/>
          <w:szCs w:val="24"/>
        </w:rPr>
        <w:t>We are Responsible Learners</w:t>
      </w:r>
      <w:r>
        <w:rPr>
          <w:sz w:val="24"/>
          <w:szCs w:val="24"/>
        </w:rPr>
        <w:t xml:space="preserve">  (see page 2)</w:t>
      </w:r>
    </w:p>
    <w:p w:rsidR="00367D5C" w:rsidRDefault="00367D5C" w:rsidP="00367D5C">
      <w:pPr>
        <w:pStyle w:val="NoSpacing"/>
        <w:rPr>
          <w:sz w:val="24"/>
          <w:szCs w:val="24"/>
        </w:rPr>
      </w:pPr>
    </w:p>
    <w:p w:rsidR="00367D5C" w:rsidRDefault="00367D5C" w:rsidP="00367D5C">
      <w:pPr>
        <w:pStyle w:val="NoSpacing"/>
        <w:numPr>
          <w:ilvl w:val="0"/>
          <w:numId w:val="1"/>
        </w:numPr>
        <w:rPr>
          <w:sz w:val="24"/>
          <w:szCs w:val="24"/>
        </w:rPr>
      </w:pPr>
      <w:r>
        <w:rPr>
          <w:b/>
          <w:sz w:val="24"/>
          <w:szCs w:val="24"/>
        </w:rPr>
        <w:t xml:space="preserve">The practice of the </w:t>
      </w:r>
      <w:r w:rsidRPr="00367D5C">
        <w:rPr>
          <w:b/>
          <w:i/>
          <w:sz w:val="24"/>
          <w:szCs w:val="24"/>
        </w:rPr>
        <w:t>IB Learner Profile</w:t>
      </w:r>
      <w:r>
        <w:rPr>
          <w:sz w:val="24"/>
          <w:szCs w:val="24"/>
        </w:rPr>
        <w:t xml:space="preserve"> – being </w:t>
      </w:r>
      <w:r>
        <w:rPr>
          <w:i/>
          <w:sz w:val="24"/>
          <w:szCs w:val="24"/>
        </w:rPr>
        <w:t>Thinkers, Communicators, Risk-takers, Principled, Open-Minded, Caring, Balanced, Knowledgeable, Reflective</w:t>
      </w:r>
      <w:r>
        <w:rPr>
          <w:sz w:val="24"/>
          <w:szCs w:val="24"/>
        </w:rPr>
        <w:t xml:space="preserve"> and </w:t>
      </w:r>
      <w:r>
        <w:rPr>
          <w:i/>
          <w:sz w:val="24"/>
          <w:szCs w:val="24"/>
        </w:rPr>
        <w:t>Caring</w:t>
      </w:r>
      <w:r>
        <w:rPr>
          <w:sz w:val="24"/>
          <w:szCs w:val="24"/>
        </w:rPr>
        <w:t xml:space="preserve"> (see pages 3-6)</w:t>
      </w:r>
    </w:p>
    <w:p w:rsidR="002249C9" w:rsidRPr="002249C9" w:rsidRDefault="002249C9" w:rsidP="002249C9">
      <w:pPr>
        <w:pStyle w:val="NoSpacing"/>
        <w:ind w:left="720"/>
        <w:rPr>
          <w:sz w:val="24"/>
          <w:szCs w:val="24"/>
        </w:rPr>
      </w:pPr>
    </w:p>
    <w:p w:rsidR="00367D5C" w:rsidRDefault="00367D5C" w:rsidP="00367D5C">
      <w:pPr>
        <w:pStyle w:val="NoSpacing"/>
        <w:numPr>
          <w:ilvl w:val="0"/>
          <w:numId w:val="1"/>
        </w:numPr>
        <w:rPr>
          <w:sz w:val="24"/>
          <w:szCs w:val="24"/>
        </w:rPr>
      </w:pPr>
      <w:r>
        <w:rPr>
          <w:b/>
          <w:sz w:val="24"/>
          <w:szCs w:val="24"/>
        </w:rPr>
        <w:t xml:space="preserve">The practice of our </w:t>
      </w:r>
      <w:r>
        <w:rPr>
          <w:b/>
          <w:i/>
          <w:sz w:val="24"/>
          <w:szCs w:val="24"/>
        </w:rPr>
        <w:t>Positive Behavior Intervention Matrix</w:t>
      </w:r>
      <w:r>
        <w:rPr>
          <w:b/>
          <w:sz w:val="24"/>
          <w:szCs w:val="24"/>
        </w:rPr>
        <w:t xml:space="preserve"> </w:t>
      </w:r>
      <w:r>
        <w:rPr>
          <w:sz w:val="24"/>
          <w:szCs w:val="24"/>
        </w:rPr>
        <w:t>– (</w:t>
      </w:r>
      <w:r w:rsidR="001B28A7">
        <w:rPr>
          <w:sz w:val="24"/>
          <w:szCs w:val="24"/>
        </w:rPr>
        <w:t>see link below)</w:t>
      </w:r>
      <w:bookmarkStart w:id="0" w:name="_GoBack"/>
      <w:bookmarkEnd w:id="0"/>
    </w:p>
    <w:p w:rsidR="002249C9" w:rsidRDefault="002249C9" w:rsidP="00367D5C">
      <w:pPr>
        <w:pStyle w:val="NoSpacing"/>
        <w:rPr>
          <w:sz w:val="24"/>
          <w:szCs w:val="24"/>
        </w:rPr>
      </w:pPr>
    </w:p>
    <w:p w:rsidR="00367D5C" w:rsidRDefault="00367D5C" w:rsidP="00367D5C">
      <w:pPr>
        <w:pStyle w:val="NoSpacing"/>
        <w:rPr>
          <w:sz w:val="24"/>
          <w:szCs w:val="24"/>
        </w:rPr>
      </w:pPr>
      <w:r>
        <w:rPr>
          <w:sz w:val="24"/>
          <w:szCs w:val="24"/>
        </w:rPr>
        <w:t>In addition to these practices, Helen Keller implements two other programs that give students feedback on their behavior.  They are:</w:t>
      </w:r>
    </w:p>
    <w:p w:rsidR="00367D5C" w:rsidRDefault="00367D5C" w:rsidP="00367D5C">
      <w:pPr>
        <w:pStyle w:val="NoSpacing"/>
        <w:rPr>
          <w:sz w:val="24"/>
          <w:szCs w:val="24"/>
        </w:rPr>
      </w:pPr>
    </w:p>
    <w:p w:rsidR="00367D5C" w:rsidRDefault="00367D5C" w:rsidP="00367D5C">
      <w:pPr>
        <w:pStyle w:val="NoSpacing"/>
        <w:numPr>
          <w:ilvl w:val="0"/>
          <w:numId w:val="2"/>
        </w:numPr>
        <w:rPr>
          <w:sz w:val="24"/>
          <w:szCs w:val="24"/>
        </w:rPr>
      </w:pPr>
      <w:r>
        <w:rPr>
          <w:b/>
          <w:sz w:val="24"/>
          <w:szCs w:val="24"/>
        </w:rPr>
        <w:t xml:space="preserve">The </w:t>
      </w:r>
      <w:r>
        <w:rPr>
          <w:b/>
          <w:i/>
          <w:sz w:val="24"/>
          <w:szCs w:val="24"/>
        </w:rPr>
        <w:t>Husky High-Five Reward Program</w:t>
      </w:r>
      <w:r>
        <w:rPr>
          <w:b/>
          <w:sz w:val="24"/>
          <w:szCs w:val="24"/>
        </w:rPr>
        <w:t xml:space="preserve"> </w:t>
      </w:r>
      <w:r>
        <w:rPr>
          <w:sz w:val="24"/>
          <w:szCs w:val="24"/>
        </w:rPr>
        <w:t>– This program ensures that all students can receive positive acknowledgement for demonstr</w:t>
      </w:r>
      <w:r w:rsidR="002249C9">
        <w:rPr>
          <w:sz w:val="24"/>
          <w:szCs w:val="24"/>
        </w:rPr>
        <w:t>ating the high priority behavior</w:t>
      </w:r>
      <w:r>
        <w:rPr>
          <w:sz w:val="24"/>
          <w:szCs w:val="24"/>
        </w:rPr>
        <w:t xml:space="preserve">s of the Learner Profile.  Throughout the day, all staff members are encouraged to issue a High-Five ticket to any student they observe demonstrating a Husky Habit (the Learner Profile attributes).  High-Five tickets are then entered into a weekly drawing for a special prize.  One winner from each </w:t>
      </w:r>
      <w:r w:rsidR="002249C9">
        <w:rPr>
          <w:sz w:val="24"/>
          <w:szCs w:val="24"/>
        </w:rPr>
        <w:t>class is pulled out and announced on our morning broadcast each week.</w:t>
      </w:r>
    </w:p>
    <w:p w:rsidR="002249C9" w:rsidRDefault="002249C9" w:rsidP="002249C9">
      <w:pPr>
        <w:pStyle w:val="NoSpacing"/>
        <w:rPr>
          <w:sz w:val="24"/>
          <w:szCs w:val="24"/>
        </w:rPr>
      </w:pPr>
    </w:p>
    <w:p w:rsidR="002249C9" w:rsidRDefault="002249C9" w:rsidP="002249C9">
      <w:pPr>
        <w:pStyle w:val="NoSpacing"/>
        <w:numPr>
          <w:ilvl w:val="0"/>
          <w:numId w:val="2"/>
        </w:numPr>
        <w:rPr>
          <w:sz w:val="24"/>
          <w:szCs w:val="24"/>
        </w:rPr>
      </w:pPr>
      <w:r>
        <w:rPr>
          <w:b/>
          <w:sz w:val="24"/>
          <w:szCs w:val="24"/>
        </w:rPr>
        <w:t xml:space="preserve">The </w:t>
      </w:r>
      <w:r w:rsidRPr="002249C9">
        <w:rPr>
          <w:b/>
          <w:i/>
          <w:sz w:val="24"/>
          <w:szCs w:val="24"/>
        </w:rPr>
        <w:t>STOP &amp; Reflect Program</w:t>
      </w:r>
      <w:r>
        <w:rPr>
          <w:sz w:val="24"/>
          <w:szCs w:val="24"/>
        </w:rPr>
        <w:t xml:space="preserve"> – This program addresses students not exhibiting the essential agreements or practicing the Learner Profile attributes.  When this happens, students are asked to think about how they have behaved and reflect on more positive choices that could have been made.  Continued practice of poor choices may result in parent involvement and/or an office referral.</w:t>
      </w:r>
    </w:p>
    <w:p w:rsidR="002249C9" w:rsidRDefault="002249C9" w:rsidP="002249C9">
      <w:pPr>
        <w:pStyle w:val="NoSpacing"/>
        <w:rPr>
          <w:sz w:val="24"/>
          <w:szCs w:val="24"/>
        </w:rPr>
      </w:pPr>
    </w:p>
    <w:p w:rsidR="002249C9" w:rsidRPr="00367D5C" w:rsidRDefault="002249C9" w:rsidP="002249C9">
      <w:pPr>
        <w:pStyle w:val="NoSpacing"/>
        <w:rPr>
          <w:sz w:val="24"/>
          <w:szCs w:val="24"/>
        </w:rPr>
      </w:pPr>
      <w:r>
        <w:rPr>
          <w:sz w:val="24"/>
          <w:szCs w:val="24"/>
        </w:rPr>
        <w:t>Through these practices, Helen Keller staff has established clear and consistent behavior expectations for all students.  As an integral part of the school community we ask that you support and “live” these practices with us.  Please read through this packet and use these documents as discussion starters with your child.  Helping students reflect regularly on their behavior aids in their growth as a global citizen.</w:t>
      </w:r>
    </w:p>
    <w:sectPr w:rsidR="002249C9" w:rsidRPr="0036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BA"/>
    <w:multiLevelType w:val="hybridMultilevel"/>
    <w:tmpl w:val="315C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02C08"/>
    <w:multiLevelType w:val="hybridMultilevel"/>
    <w:tmpl w:val="67C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5C"/>
    <w:rsid w:val="001B28A7"/>
    <w:rsid w:val="002249C9"/>
    <w:rsid w:val="00367D5C"/>
    <w:rsid w:val="0078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D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D5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7D5C"/>
    <w:pPr>
      <w:spacing w:after="0" w:line="240" w:lineRule="auto"/>
    </w:pPr>
  </w:style>
  <w:style w:type="paragraph" w:styleId="ListParagraph">
    <w:name w:val="List Paragraph"/>
    <w:basedOn w:val="Normal"/>
    <w:uiPriority w:val="34"/>
    <w:qFormat/>
    <w:rsid w:val="00367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D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D5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7D5C"/>
    <w:pPr>
      <w:spacing w:after="0" w:line="240" w:lineRule="auto"/>
    </w:pPr>
  </w:style>
  <w:style w:type="paragraph" w:styleId="ListParagraph">
    <w:name w:val="List Paragraph"/>
    <w:basedOn w:val="Normal"/>
    <w:uiPriority w:val="34"/>
    <w:qFormat/>
    <w:rsid w:val="0036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Oak Schools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Oak Schools</dc:creator>
  <cp:keywords/>
  <dc:description/>
  <cp:lastModifiedBy>DeWolfe, Susanne</cp:lastModifiedBy>
  <cp:revision>2</cp:revision>
  <dcterms:created xsi:type="dcterms:W3CDTF">2012-04-26T19:22:00Z</dcterms:created>
  <dcterms:modified xsi:type="dcterms:W3CDTF">2013-09-30T19:03:00Z</dcterms:modified>
</cp:coreProperties>
</file>